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D32A" w14:textId="7385AD75" w:rsidR="001F6ECB" w:rsidRPr="00163BE8" w:rsidRDefault="00163BE8" w:rsidP="00163BE8">
      <w:pPr>
        <w:spacing w:after="0" w:line="240" w:lineRule="auto"/>
        <w:jc w:val="center"/>
        <w:rPr>
          <w:b/>
          <w:bCs/>
          <w:sz w:val="28"/>
          <w:szCs w:val="28"/>
          <w:u w:val="single"/>
        </w:rPr>
      </w:pPr>
      <w:r w:rsidRPr="00163BE8">
        <w:rPr>
          <w:b/>
          <w:bCs/>
          <w:sz w:val="28"/>
          <w:szCs w:val="28"/>
          <w:u w:val="single"/>
        </w:rPr>
        <w:t>Safeguarding</w:t>
      </w:r>
    </w:p>
    <w:p w14:paraId="7B7906D9" w14:textId="77777777" w:rsidR="00A96887" w:rsidRDefault="00A96887" w:rsidP="00A96887">
      <w:pPr>
        <w:spacing w:after="0" w:line="240" w:lineRule="auto"/>
      </w:pPr>
    </w:p>
    <w:p w14:paraId="7F81AC31" w14:textId="06FD9CF0" w:rsidR="00A96887" w:rsidRDefault="00277E68" w:rsidP="00A96887">
      <w:pPr>
        <w:spacing w:after="0" w:line="240" w:lineRule="auto"/>
      </w:pPr>
      <w:r w:rsidRPr="00277E68">
        <w:rPr>
          <w:highlight w:val="yellow"/>
        </w:rPr>
        <w:t>[Company Name]</w:t>
      </w:r>
      <w:r w:rsidR="00A96887">
        <w:t xml:space="preserve"> supports the need for volunteers to comply with safeguarding processes for the school or community organisation they choose to work with. It is therefore a condition of volunteering that the employee agrees to comply with the safeguarding process of the partner organisation, including CRB check as/where required. </w:t>
      </w:r>
      <w:r w:rsidR="00C046FD" w:rsidRPr="00C046FD">
        <w:rPr>
          <w:highlight w:val="yellow"/>
        </w:rPr>
        <w:t>[Company Name]</w:t>
      </w:r>
      <w:r w:rsidR="00A96887">
        <w:t xml:space="preserve"> also recognises it has a duty of care to its employees and does not want to expose </w:t>
      </w:r>
      <w:r w:rsidR="00687C67">
        <w:t>employees</w:t>
      </w:r>
      <w:r w:rsidR="00A96887">
        <w:t xml:space="preserve"> or our business to any risk. The following tips provide guidance which all volunteers should follow, to keep themselves safe and to avoid any </w:t>
      </w:r>
      <w:proofErr w:type="gramStart"/>
      <w:r w:rsidR="00A96887">
        <w:t>mis-understandings</w:t>
      </w:r>
      <w:proofErr w:type="gramEnd"/>
      <w:r w:rsidR="00A96887">
        <w:t>.</w:t>
      </w:r>
    </w:p>
    <w:p w14:paraId="5529F1EF" w14:textId="77777777" w:rsidR="00B064D1" w:rsidRDefault="00B064D1" w:rsidP="00A96887">
      <w:pPr>
        <w:spacing w:after="0" w:line="240" w:lineRule="auto"/>
      </w:pPr>
    </w:p>
    <w:p w14:paraId="63083330" w14:textId="77777777" w:rsidR="00A96887" w:rsidRDefault="00A96887" w:rsidP="00A96887">
      <w:pPr>
        <w:spacing w:after="0" w:line="240" w:lineRule="auto"/>
      </w:pPr>
    </w:p>
    <w:p w14:paraId="01C5B406" w14:textId="03DC88AC" w:rsidR="00A96887" w:rsidRDefault="00A96887" w:rsidP="00A96887">
      <w:pPr>
        <w:pStyle w:val="ListParagraph"/>
        <w:numPr>
          <w:ilvl w:val="0"/>
          <w:numId w:val="1"/>
        </w:numPr>
        <w:spacing w:after="0" w:line="240" w:lineRule="auto"/>
        <w:ind w:left="426"/>
      </w:pPr>
      <w:r w:rsidRPr="00A96887">
        <w:rPr>
          <w:b/>
          <w:bCs/>
        </w:rPr>
        <w:t>Health and safety</w:t>
      </w:r>
      <w:r>
        <w:t xml:space="preserve">: Risk assess all specific activities </w:t>
      </w:r>
      <w:proofErr w:type="gramStart"/>
      <w:r>
        <w:t>taking into account</w:t>
      </w:r>
      <w:proofErr w:type="gramEnd"/>
      <w:r>
        <w:t xml:space="preserve"> the age</w:t>
      </w:r>
      <w:r w:rsidR="004144C8">
        <w:t xml:space="preserve"> and </w:t>
      </w:r>
      <w:r>
        <w:t>experience</w:t>
      </w:r>
      <w:r w:rsidR="004144C8">
        <w:t xml:space="preserve"> of the young person</w:t>
      </w:r>
    </w:p>
    <w:p w14:paraId="3AF51C4A" w14:textId="2D450308" w:rsidR="00AC0530" w:rsidRPr="00AC0530" w:rsidRDefault="00AC0530" w:rsidP="00AC0530">
      <w:pPr>
        <w:pStyle w:val="ListParagraph"/>
        <w:numPr>
          <w:ilvl w:val="0"/>
          <w:numId w:val="1"/>
        </w:numPr>
        <w:spacing w:after="0" w:line="240" w:lineRule="auto"/>
        <w:ind w:left="426"/>
      </w:pPr>
      <w:r>
        <w:rPr>
          <w:b/>
          <w:bCs/>
        </w:rPr>
        <w:t>Risks:</w:t>
      </w:r>
      <w:r>
        <w:t xml:space="preserve"> </w:t>
      </w:r>
      <w:r w:rsidRPr="00B10B25">
        <w:t>Workplace risks to be properly explained to the student, with appropriate control measures put in place such as ensuring adequate levels of supervision and including the provision of any necessary personal protective equipment and clothing.</w:t>
      </w:r>
    </w:p>
    <w:p w14:paraId="4F26A3B9" w14:textId="1798D4B3" w:rsidR="00A96887" w:rsidRDefault="00A96887" w:rsidP="00652F16">
      <w:pPr>
        <w:pStyle w:val="ListParagraph"/>
        <w:numPr>
          <w:ilvl w:val="0"/>
          <w:numId w:val="1"/>
        </w:numPr>
        <w:spacing w:after="0" w:line="240" w:lineRule="auto"/>
        <w:ind w:left="426"/>
      </w:pPr>
      <w:r w:rsidRPr="00A96887">
        <w:rPr>
          <w:b/>
          <w:bCs/>
        </w:rPr>
        <w:t>Supervision:</w:t>
      </w:r>
      <w:r>
        <w:t xml:space="preserve"> Avoid situations where you are the only adult present. If another adult is not present, ensure that you are in an open area and staff are made aware.</w:t>
      </w:r>
      <w:r w:rsidR="00163BE8">
        <w:t xml:space="preserve"> For work experience placements double up on students and ensure other team employees are </w:t>
      </w:r>
      <w:proofErr w:type="gramStart"/>
      <w:r w:rsidR="00163BE8">
        <w:t>around.</w:t>
      </w:r>
      <w:r>
        <w:t>.</w:t>
      </w:r>
      <w:proofErr w:type="gramEnd"/>
    </w:p>
    <w:p w14:paraId="7E804488" w14:textId="27E2B665" w:rsidR="00A96887" w:rsidRDefault="00A96887" w:rsidP="00A96887">
      <w:pPr>
        <w:pStyle w:val="ListParagraph"/>
        <w:numPr>
          <w:ilvl w:val="0"/>
          <w:numId w:val="1"/>
        </w:numPr>
        <w:spacing w:after="0" w:line="240" w:lineRule="auto"/>
        <w:ind w:left="426"/>
      </w:pPr>
      <w:r w:rsidRPr="00A96887">
        <w:rPr>
          <w:b/>
          <w:bCs/>
        </w:rPr>
        <w:t>Security:</w:t>
      </w:r>
      <w:r>
        <w:t xml:space="preserve"> </w:t>
      </w:r>
      <w:r w:rsidR="00652F16">
        <w:t>Ensure</w:t>
      </w:r>
      <w:r w:rsidR="00027492">
        <w:t xml:space="preserve"> students are</w:t>
      </w:r>
      <w:r w:rsidR="008A2049">
        <w:t xml:space="preserve"> escorted round the </w:t>
      </w:r>
      <w:proofErr w:type="gramStart"/>
      <w:r w:rsidR="008A2049">
        <w:t>building</w:t>
      </w:r>
      <w:r w:rsidR="0091347B">
        <w:t>,</w:t>
      </w:r>
      <w:r w:rsidR="00D536B7">
        <w:t xml:space="preserve"> and</w:t>
      </w:r>
      <w:proofErr w:type="gramEnd"/>
      <w:r w:rsidR="00D536B7">
        <w:t xml:space="preserve"> </w:t>
      </w:r>
      <w:r w:rsidR="006C171A">
        <w:t xml:space="preserve">are </w:t>
      </w:r>
      <w:r w:rsidR="00D536B7">
        <w:t xml:space="preserve">given </w:t>
      </w:r>
      <w:r w:rsidR="00A10F36">
        <w:t>the relevant site induction information</w:t>
      </w:r>
      <w:r w:rsidR="00BA423B">
        <w:t>.</w:t>
      </w:r>
    </w:p>
    <w:p w14:paraId="46D6804A" w14:textId="3F7C1835" w:rsidR="009062F0" w:rsidRDefault="002A4FE7" w:rsidP="006F22BF">
      <w:pPr>
        <w:pStyle w:val="ListParagraph"/>
        <w:numPr>
          <w:ilvl w:val="0"/>
          <w:numId w:val="1"/>
        </w:numPr>
        <w:spacing w:after="0" w:line="240" w:lineRule="auto"/>
        <w:ind w:left="426"/>
      </w:pPr>
      <w:r>
        <w:t xml:space="preserve">have been working directly with teachers </w:t>
      </w:r>
      <w:r w:rsidR="00CC01E5">
        <w:t>discuss your concerns with the teacher.</w:t>
      </w:r>
    </w:p>
    <w:p w14:paraId="6BA06AB3" w14:textId="5A3B599A" w:rsidR="009062F0" w:rsidRDefault="0047439B" w:rsidP="00A96887">
      <w:pPr>
        <w:pStyle w:val="ListParagraph"/>
        <w:numPr>
          <w:ilvl w:val="0"/>
          <w:numId w:val="1"/>
        </w:numPr>
        <w:spacing w:after="0" w:line="240" w:lineRule="auto"/>
        <w:ind w:left="426"/>
      </w:pPr>
      <w:r w:rsidRPr="0047439B">
        <w:rPr>
          <w:b/>
          <w:bCs/>
        </w:rPr>
        <w:t>Absence</w:t>
      </w:r>
      <w:r>
        <w:t>: In cases of work experience</w:t>
      </w:r>
      <w:r w:rsidR="00AE6EA2">
        <w:t xml:space="preserve">, the host </w:t>
      </w:r>
      <w:r w:rsidR="00AE6EA2" w:rsidRPr="00B10B25">
        <w:t>will promptly notify the student’s tutor in the event of any absence, early termination of placement because of student inappropriateness, injury or any other difficulties regarding the student.</w:t>
      </w:r>
    </w:p>
    <w:p w14:paraId="7D551D54" w14:textId="2E71D96A" w:rsidR="00644B42" w:rsidRDefault="00644B42" w:rsidP="00A96887">
      <w:pPr>
        <w:pStyle w:val="ListParagraph"/>
        <w:numPr>
          <w:ilvl w:val="0"/>
          <w:numId w:val="1"/>
        </w:numPr>
        <w:spacing w:after="0" w:line="240" w:lineRule="auto"/>
        <w:ind w:left="426"/>
      </w:pPr>
      <w:r>
        <w:rPr>
          <w:b/>
          <w:bCs/>
        </w:rPr>
        <w:t>Induction</w:t>
      </w:r>
      <w:r>
        <w:t xml:space="preserve">: Ensure </w:t>
      </w:r>
      <w:r w:rsidR="006B23F9">
        <w:t>students receive full site inductions to each site they visit</w:t>
      </w:r>
      <w:r w:rsidR="001A348E">
        <w:t xml:space="preserve">, </w:t>
      </w:r>
      <w:r w:rsidR="001A348E" w:rsidRPr="00B10B25">
        <w:t>including any relevant health and safety instruction and training.</w:t>
      </w:r>
    </w:p>
    <w:p w14:paraId="092E4E5B" w14:textId="75EA809E" w:rsidR="00867DF4" w:rsidRDefault="00867DF4" w:rsidP="00A96887">
      <w:pPr>
        <w:pStyle w:val="ListParagraph"/>
        <w:numPr>
          <w:ilvl w:val="0"/>
          <w:numId w:val="1"/>
        </w:numPr>
        <w:spacing w:after="0" w:line="240" w:lineRule="auto"/>
        <w:ind w:left="426"/>
      </w:pPr>
      <w:r>
        <w:rPr>
          <w:b/>
          <w:bCs/>
        </w:rPr>
        <w:t>Work and activities</w:t>
      </w:r>
      <w:r w:rsidRPr="00867DF4">
        <w:t>:</w:t>
      </w:r>
      <w:r>
        <w:t xml:space="preserve"> ensuring the students have the appro</w:t>
      </w:r>
      <w:r w:rsidR="009252CB">
        <w:t xml:space="preserve">priate PPE, they receive proper instructions and if </w:t>
      </w:r>
      <w:r w:rsidR="008A12E4">
        <w:t xml:space="preserve">necessary, </w:t>
      </w:r>
      <w:r w:rsidR="009252CB">
        <w:t>training.</w:t>
      </w:r>
    </w:p>
    <w:p w14:paraId="0D034A3E" w14:textId="77777777" w:rsidR="005502DB" w:rsidRDefault="005502DB" w:rsidP="00A96887">
      <w:pPr>
        <w:spacing w:after="0" w:line="240" w:lineRule="auto"/>
      </w:pPr>
    </w:p>
    <w:p w14:paraId="12369074" w14:textId="4DAC3DB8" w:rsidR="007369EF" w:rsidRDefault="007369EF" w:rsidP="007369EF">
      <w:pPr>
        <w:spacing w:after="0" w:line="240" w:lineRule="auto"/>
      </w:pPr>
      <w:r>
        <w:t>We must treat all students</w:t>
      </w:r>
      <w:r w:rsidR="009615DE">
        <w:t xml:space="preserve"> equally and</w:t>
      </w:r>
      <w:r>
        <w:t xml:space="preserve"> with respect </w:t>
      </w:r>
      <w:r w:rsidR="009615DE">
        <w:t xml:space="preserve">in line with </w:t>
      </w:r>
      <w:r w:rsidR="0035477B">
        <w:t xml:space="preserve">the </w:t>
      </w:r>
      <w:r w:rsidR="0035477B" w:rsidRPr="00B10B25">
        <w:t>Equality Act 2010</w:t>
      </w:r>
      <w:r w:rsidR="0035477B">
        <w:t>, as we would any other employee.</w:t>
      </w:r>
    </w:p>
    <w:p w14:paraId="70D2F604" w14:textId="77777777" w:rsidR="007369EF" w:rsidRDefault="007369EF" w:rsidP="00A96887">
      <w:pPr>
        <w:spacing w:after="0" w:line="240" w:lineRule="auto"/>
      </w:pPr>
    </w:p>
    <w:p w14:paraId="769E5BEB" w14:textId="2499EC33" w:rsidR="00DC21EC" w:rsidRDefault="00DC21EC" w:rsidP="001E5EF6">
      <w:pPr>
        <w:pStyle w:val="ListParagraph"/>
        <w:numPr>
          <w:ilvl w:val="0"/>
          <w:numId w:val="3"/>
        </w:numPr>
        <w:spacing w:after="0" w:line="240" w:lineRule="auto"/>
      </w:pPr>
      <w:r>
        <w:t>W</w:t>
      </w:r>
      <w:r w:rsidRPr="00B10B25">
        <w:t>ork experience is regarded as an employee for the purposes of Health and Safety legislation and the associated common law duty of care we owe to our employees, visitors to the workplace and others affected by our business undertakings.</w:t>
      </w:r>
    </w:p>
    <w:p w14:paraId="3A4A77B0" w14:textId="4C276E75" w:rsidR="003E578D" w:rsidRDefault="003E578D" w:rsidP="001E5EF6">
      <w:pPr>
        <w:pStyle w:val="ListParagraph"/>
        <w:numPr>
          <w:ilvl w:val="0"/>
          <w:numId w:val="3"/>
        </w:numPr>
        <w:spacing w:after="0" w:line="240" w:lineRule="auto"/>
      </w:pPr>
      <w:r>
        <w:t>Ensure you are</w:t>
      </w:r>
      <w:r w:rsidRPr="00B10B25">
        <w:t xml:space="preserve"> fully familiar with </w:t>
      </w:r>
      <w:r>
        <w:t>your</w:t>
      </w:r>
      <w:r w:rsidRPr="00B10B25">
        <w:t xml:space="preserve"> responsibilities towards young people in the workplace, as outlined by the Health and Safety Executive (HSE). </w:t>
      </w:r>
      <w:hyperlink r:id="rId8" w:tgtFrame="_blank" w:history="1">
        <w:r w:rsidRPr="00B10B25">
          <w:rPr>
            <w:rStyle w:val="Hyperlink"/>
          </w:rPr>
          <w:t>Further information here</w:t>
        </w:r>
      </w:hyperlink>
      <w:r w:rsidRPr="00B10B25">
        <w:t>.</w:t>
      </w:r>
    </w:p>
    <w:p w14:paraId="16644AF6" w14:textId="627AB693" w:rsidR="00EF0868" w:rsidRDefault="00683B2B" w:rsidP="00EF0868">
      <w:pPr>
        <w:numPr>
          <w:ilvl w:val="0"/>
          <w:numId w:val="3"/>
        </w:numPr>
        <w:spacing w:after="0" w:line="240" w:lineRule="auto"/>
        <w:ind w:left="714" w:hanging="357"/>
      </w:pPr>
      <w:r>
        <w:t>E</w:t>
      </w:r>
      <w:r w:rsidR="00EF0868">
        <w:t>nsure you are</w:t>
      </w:r>
      <w:r w:rsidR="00EF0868" w:rsidRPr="00B10B25">
        <w:t xml:space="preserve"> familiar with the ‘specific factors’ relevant to the engagement and employment of young </w:t>
      </w:r>
      <w:proofErr w:type="spellStart"/>
      <w:r w:rsidR="00EF0868" w:rsidRPr="00B10B25">
        <w:t>persons</w:t>
      </w:r>
      <w:proofErr w:type="spellEnd"/>
      <w:r w:rsidR="00EF0868" w:rsidRPr="00B10B25">
        <w:t> </w:t>
      </w:r>
      <w:hyperlink r:id="rId9" w:tgtFrame="_blank" w:history="1">
        <w:r w:rsidR="00EF0868" w:rsidRPr="00B10B25">
          <w:rPr>
            <w:rStyle w:val="Hyperlink"/>
          </w:rPr>
          <w:t>Further information here</w:t>
        </w:r>
      </w:hyperlink>
      <w:r w:rsidR="00EF0868" w:rsidRPr="00B10B25">
        <w:t>.</w:t>
      </w:r>
    </w:p>
    <w:p w14:paraId="26849451" w14:textId="30956616" w:rsidR="00691843" w:rsidRDefault="004256A7" w:rsidP="001E5EF6">
      <w:pPr>
        <w:pStyle w:val="ListParagraph"/>
        <w:numPr>
          <w:ilvl w:val="0"/>
          <w:numId w:val="3"/>
        </w:numPr>
        <w:spacing w:after="0" w:line="240" w:lineRule="auto"/>
      </w:pPr>
      <w:r>
        <w:t>S</w:t>
      </w:r>
      <w:r w:rsidRPr="00B10B25">
        <w:t xml:space="preserve">elect a suitably experienced/qualified employee to perform the role of mentor and supervisor to provide the learner with the necessary guidance and support. </w:t>
      </w:r>
      <w:r>
        <w:t>The</w:t>
      </w:r>
      <w:r w:rsidRPr="00B10B25">
        <w:t xml:space="preserve"> supervisor will work with the student’s tutor to aid visits necessary to establish the student’s welfare and progress.</w:t>
      </w:r>
    </w:p>
    <w:p w14:paraId="57E92E19" w14:textId="34A672FD" w:rsidR="00D624D2" w:rsidRDefault="007F40A9" w:rsidP="001E5EF6">
      <w:pPr>
        <w:pStyle w:val="ListParagraph"/>
        <w:numPr>
          <w:ilvl w:val="0"/>
          <w:numId w:val="3"/>
        </w:numPr>
        <w:spacing w:after="0" w:line="240" w:lineRule="auto"/>
      </w:pPr>
      <w:r>
        <w:t>C</w:t>
      </w:r>
      <w:r w:rsidR="00D624D2" w:rsidRPr="00B10B25">
        <w:t xml:space="preserve">o-operate with any reasonable requests from </w:t>
      </w:r>
      <w:r w:rsidR="00D624D2">
        <w:t>the</w:t>
      </w:r>
      <w:r w:rsidR="00D624D2" w:rsidRPr="00B10B25">
        <w:t xml:space="preserve"> School, including allowing access for quality assurance visits by School staff</w:t>
      </w:r>
      <w:r w:rsidR="00D624D2">
        <w:t>.</w:t>
      </w:r>
    </w:p>
    <w:p w14:paraId="321AE792" w14:textId="7514466E" w:rsidR="00037C85" w:rsidRPr="00B10B25" w:rsidRDefault="00037C85" w:rsidP="00037C85">
      <w:pPr>
        <w:numPr>
          <w:ilvl w:val="0"/>
          <w:numId w:val="3"/>
        </w:numPr>
        <w:spacing w:line="278" w:lineRule="auto"/>
      </w:pPr>
      <w:r>
        <w:t xml:space="preserve">The host </w:t>
      </w:r>
      <w:r w:rsidRPr="00B10B25">
        <w:t xml:space="preserve">will </w:t>
      </w:r>
      <w:r>
        <w:t xml:space="preserve">need to </w:t>
      </w:r>
      <w:r w:rsidRPr="00B10B25">
        <w:t>take into account any relevant information, provided by the student’s tutor, relating to the student’s medical condition and/or any physical and learning</w:t>
      </w:r>
      <w:r>
        <w:t xml:space="preserve"> </w:t>
      </w:r>
      <w:r w:rsidRPr="00B10B25">
        <w:t>disabilities, in formulating appropriate risk controls to protect students and/or employees</w:t>
      </w:r>
    </w:p>
    <w:p w14:paraId="7231BBB9" w14:textId="77777777" w:rsidR="00683B2B" w:rsidRDefault="00683B2B" w:rsidP="00683B2B">
      <w:pPr>
        <w:spacing w:after="0" w:line="240" w:lineRule="auto"/>
      </w:pPr>
    </w:p>
    <w:p w14:paraId="69415AD5" w14:textId="0C8738F4" w:rsidR="00B54096" w:rsidRDefault="00B54096" w:rsidP="004144C8">
      <w:pPr>
        <w:pStyle w:val="ListParagraph"/>
        <w:spacing w:after="0" w:line="240" w:lineRule="auto"/>
      </w:pPr>
    </w:p>
    <w:sectPr w:rsidR="00B54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0B2"/>
    <w:multiLevelType w:val="multilevel"/>
    <w:tmpl w:val="74D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31968"/>
    <w:multiLevelType w:val="multilevel"/>
    <w:tmpl w:val="D1C8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468E6"/>
    <w:multiLevelType w:val="hybridMultilevel"/>
    <w:tmpl w:val="1EBA4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1640A"/>
    <w:multiLevelType w:val="hybridMultilevel"/>
    <w:tmpl w:val="2D18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C18BD"/>
    <w:multiLevelType w:val="hybridMultilevel"/>
    <w:tmpl w:val="106C58F6"/>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971827">
    <w:abstractNumId w:val="4"/>
  </w:num>
  <w:num w:numId="2" w16cid:durableId="627246186">
    <w:abstractNumId w:val="1"/>
  </w:num>
  <w:num w:numId="3" w16cid:durableId="1661928313">
    <w:abstractNumId w:val="3"/>
  </w:num>
  <w:num w:numId="4" w16cid:durableId="1613778941">
    <w:abstractNumId w:val="0"/>
  </w:num>
  <w:num w:numId="5" w16cid:durableId="200843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87"/>
    <w:rsid w:val="00027492"/>
    <w:rsid w:val="00037C85"/>
    <w:rsid w:val="00042E0D"/>
    <w:rsid w:val="00061B61"/>
    <w:rsid w:val="001235F5"/>
    <w:rsid w:val="00125B75"/>
    <w:rsid w:val="00132622"/>
    <w:rsid w:val="00140DCA"/>
    <w:rsid w:val="001528E4"/>
    <w:rsid w:val="00163BE8"/>
    <w:rsid w:val="00185AB4"/>
    <w:rsid w:val="00186C16"/>
    <w:rsid w:val="00191D81"/>
    <w:rsid w:val="001A348E"/>
    <w:rsid w:val="001B1ADD"/>
    <w:rsid w:val="001D451A"/>
    <w:rsid w:val="001E30EB"/>
    <w:rsid w:val="001E5EF6"/>
    <w:rsid w:val="001F6ECB"/>
    <w:rsid w:val="00211ED1"/>
    <w:rsid w:val="00277E68"/>
    <w:rsid w:val="00292F63"/>
    <w:rsid w:val="002A1B9F"/>
    <w:rsid w:val="002A4FE7"/>
    <w:rsid w:val="002C2971"/>
    <w:rsid w:val="002D07A5"/>
    <w:rsid w:val="002E0AF9"/>
    <w:rsid w:val="003050E5"/>
    <w:rsid w:val="0035477B"/>
    <w:rsid w:val="003574E8"/>
    <w:rsid w:val="003820F0"/>
    <w:rsid w:val="003A08E6"/>
    <w:rsid w:val="003C13EC"/>
    <w:rsid w:val="003E578D"/>
    <w:rsid w:val="004144C8"/>
    <w:rsid w:val="00416570"/>
    <w:rsid w:val="004256A7"/>
    <w:rsid w:val="0047439B"/>
    <w:rsid w:val="004A5316"/>
    <w:rsid w:val="004A5E9F"/>
    <w:rsid w:val="004E2521"/>
    <w:rsid w:val="005502DB"/>
    <w:rsid w:val="00556187"/>
    <w:rsid w:val="00591EA7"/>
    <w:rsid w:val="0059213B"/>
    <w:rsid w:val="005A007B"/>
    <w:rsid w:val="005E6B73"/>
    <w:rsid w:val="005F72BE"/>
    <w:rsid w:val="00644B42"/>
    <w:rsid w:val="00652F16"/>
    <w:rsid w:val="00676A01"/>
    <w:rsid w:val="00683B2B"/>
    <w:rsid w:val="00687C67"/>
    <w:rsid w:val="00691843"/>
    <w:rsid w:val="006B23F9"/>
    <w:rsid w:val="006C171A"/>
    <w:rsid w:val="006D67CF"/>
    <w:rsid w:val="006F22BF"/>
    <w:rsid w:val="007151FB"/>
    <w:rsid w:val="00725B30"/>
    <w:rsid w:val="007369EF"/>
    <w:rsid w:val="00744F74"/>
    <w:rsid w:val="00776729"/>
    <w:rsid w:val="0078085A"/>
    <w:rsid w:val="007875FF"/>
    <w:rsid w:val="00794BBA"/>
    <w:rsid w:val="007F0D7C"/>
    <w:rsid w:val="007F40A9"/>
    <w:rsid w:val="007F7861"/>
    <w:rsid w:val="00864852"/>
    <w:rsid w:val="00867DF4"/>
    <w:rsid w:val="00872780"/>
    <w:rsid w:val="008A12E4"/>
    <w:rsid w:val="008A2049"/>
    <w:rsid w:val="008B20FB"/>
    <w:rsid w:val="009062F0"/>
    <w:rsid w:val="0091347B"/>
    <w:rsid w:val="00914C0A"/>
    <w:rsid w:val="009252CB"/>
    <w:rsid w:val="00937CF2"/>
    <w:rsid w:val="00943F22"/>
    <w:rsid w:val="009615DE"/>
    <w:rsid w:val="00A10F36"/>
    <w:rsid w:val="00A16419"/>
    <w:rsid w:val="00A47063"/>
    <w:rsid w:val="00A64AD3"/>
    <w:rsid w:val="00A772A5"/>
    <w:rsid w:val="00A77873"/>
    <w:rsid w:val="00A96887"/>
    <w:rsid w:val="00AC00DC"/>
    <w:rsid w:val="00AC0530"/>
    <w:rsid w:val="00AE6EA2"/>
    <w:rsid w:val="00AF6392"/>
    <w:rsid w:val="00B064D1"/>
    <w:rsid w:val="00B10A38"/>
    <w:rsid w:val="00B239F4"/>
    <w:rsid w:val="00B4108C"/>
    <w:rsid w:val="00B54096"/>
    <w:rsid w:val="00B763E4"/>
    <w:rsid w:val="00BA423B"/>
    <w:rsid w:val="00BA468E"/>
    <w:rsid w:val="00BC4E35"/>
    <w:rsid w:val="00BE04D4"/>
    <w:rsid w:val="00C046FD"/>
    <w:rsid w:val="00C0613A"/>
    <w:rsid w:val="00C166DC"/>
    <w:rsid w:val="00C178E1"/>
    <w:rsid w:val="00CC01E5"/>
    <w:rsid w:val="00CF6E06"/>
    <w:rsid w:val="00D536B7"/>
    <w:rsid w:val="00D61BF3"/>
    <w:rsid w:val="00D624D2"/>
    <w:rsid w:val="00D835A3"/>
    <w:rsid w:val="00DB74AD"/>
    <w:rsid w:val="00DC21EC"/>
    <w:rsid w:val="00E02B5D"/>
    <w:rsid w:val="00E0413E"/>
    <w:rsid w:val="00E91F05"/>
    <w:rsid w:val="00EA6085"/>
    <w:rsid w:val="00EB01BB"/>
    <w:rsid w:val="00ED1C39"/>
    <w:rsid w:val="00ED219A"/>
    <w:rsid w:val="00EF0868"/>
    <w:rsid w:val="00F1634B"/>
    <w:rsid w:val="00F74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5CEB"/>
  <w15:chartTrackingRefBased/>
  <w15:docId w15:val="{3C188DA1-E40B-4B14-B997-87960570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87"/>
    <w:pPr>
      <w:ind w:left="720"/>
      <w:contextualSpacing/>
    </w:pPr>
  </w:style>
  <w:style w:type="character" w:styleId="Hyperlink">
    <w:name w:val="Hyperlink"/>
    <w:basedOn w:val="DefaultParagraphFont"/>
    <w:uiPriority w:val="99"/>
    <w:unhideWhenUsed/>
    <w:rsid w:val="005F72BE"/>
    <w:rPr>
      <w:color w:val="0563C1" w:themeColor="hyperlink"/>
      <w:u w:val="single"/>
    </w:rPr>
  </w:style>
  <w:style w:type="character" w:styleId="UnresolvedMention">
    <w:name w:val="Unresolved Mention"/>
    <w:basedOn w:val="DefaultParagraphFont"/>
    <w:uiPriority w:val="99"/>
    <w:semiHidden/>
    <w:unhideWhenUsed/>
    <w:rsid w:val="005F72BE"/>
    <w:rPr>
      <w:color w:val="605E5C"/>
      <w:shd w:val="clear" w:color="auto" w:fill="E1DFDD"/>
    </w:rPr>
  </w:style>
  <w:style w:type="character" w:styleId="FollowedHyperlink">
    <w:name w:val="FollowedHyperlink"/>
    <w:basedOn w:val="DefaultParagraphFont"/>
    <w:uiPriority w:val="99"/>
    <w:semiHidden/>
    <w:unhideWhenUsed/>
    <w:rsid w:val="00042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young-workers/employer/index.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se.gov.uk/young-workers/employer/la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88024214AA45BB7278EE71E6C3A6" ma:contentTypeVersion="4" ma:contentTypeDescription="Create a new document." ma:contentTypeScope="" ma:versionID="7a6a2753dfe8477b0b791a556470cb6a">
  <xsd:schema xmlns:xsd="http://www.w3.org/2001/XMLSchema" xmlns:xs="http://www.w3.org/2001/XMLSchema" xmlns:p="http://schemas.microsoft.com/office/2006/metadata/properties" xmlns:ns2="7f379378-22f8-4c3d-b664-67d2b6c3cfea" targetNamespace="http://schemas.microsoft.com/office/2006/metadata/properties" ma:root="true" ma:fieldsID="2564767ae92f66c94971d3b3e101aac6" ns2:_="">
    <xsd:import namespace="7f379378-22f8-4c3d-b664-67d2b6c3c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79378-22f8-4c3d-b664-67d2b6c3c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A9AB0-77E5-43B2-BD7C-1B163CC3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79378-22f8-4c3d-b664-67d2b6c3c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6EFD0-E79B-425D-9787-0168E119DA38}">
  <ds:schemaRefs>
    <ds:schemaRef ds:uri="http://schemas.microsoft.com/sharepoint/v3/contenttype/forms"/>
  </ds:schemaRefs>
</ds:datastoreItem>
</file>

<file path=customXml/itemProps3.xml><?xml version="1.0" encoding="utf-8"?>
<ds:datastoreItem xmlns:ds="http://schemas.openxmlformats.org/officeDocument/2006/customXml" ds:itemID="{4D897C32-0D1E-4E98-B0E0-D44077C7FC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Johnson</dc:creator>
  <cp:keywords/>
  <dc:description/>
  <cp:lastModifiedBy>Carly</cp:lastModifiedBy>
  <cp:revision>2</cp:revision>
  <dcterms:created xsi:type="dcterms:W3CDTF">2026-06-25T14:24:00Z</dcterms:created>
  <dcterms:modified xsi:type="dcterms:W3CDTF">2026-06-25T14:24:00Z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0x01010003AB88024214AA45BB7278EE71E6C3A6</vt:lpwstr>
  </property>
</Properties>
</file>